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ind w:left="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8"/>
        <w:gridCol w:w="5692"/>
      </w:tblGrid>
      <w:tr>
        <w:trPr>
          <w:trHeight w:val="1783" w:hRule="atLeast"/>
        </w:trPr>
        <w:tc>
          <w:tcPr>
            <w:tcW w:w="4218" w:type="dxa"/>
          </w:tcPr>
          <w:p>
            <w:pPr>
              <w:pStyle w:val="TableParagraph"/>
              <w:ind w:left="655" w:right="818"/>
              <w:jc w:val="center"/>
              <w:rPr>
                <w:b/>
                <w:sz w:val="26"/>
              </w:rPr>
            </w:pPr>
            <w:r>
              <w:rPr>
                <w:b/>
                <w:sz w:val="26"/>
              </w:rPr>
              <w:t>ỦY</w:t>
            </w:r>
            <w:r>
              <w:rPr>
                <w:b/>
                <w:spacing w:val="-13"/>
                <w:sz w:val="26"/>
              </w:rPr>
              <w:t> </w:t>
            </w:r>
            <w:r>
              <w:rPr>
                <w:b/>
                <w:sz w:val="26"/>
              </w:rPr>
              <w:t>BAN</w:t>
            </w:r>
            <w:r>
              <w:rPr>
                <w:b/>
                <w:spacing w:val="-14"/>
                <w:sz w:val="26"/>
              </w:rPr>
              <w:t> </w:t>
            </w:r>
            <w:r>
              <w:rPr>
                <w:b/>
                <w:sz w:val="26"/>
              </w:rPr>
              <w:t>NHÂN</w:t>
            </w:r>
            <w:r>
              <w:rPr>
                <w:b/>
                <w:spacing w:val="-13"/>
                <w:sz w:val="26"/>
              </w:rPr>
              <w:t> </w:t>
            </w:r>
            <w:r>
              <w:rPr>
                <w:b/>
                <w:sz w:val="26"/>
              </w:rPr>
              <w:t>DÂN </w:t>
            </w:r>
            <w:r>
              <w:rPr>
                <w:b/>
                <w:sz w:val="26"/>
                <w:u w:val="single"/>
              </w:rPr>
              <w:t>XÃ MINH ĐỨ</w:t>
            </w:r>
            <w:r>
              <w:rPr>
                <w:b/>
                <w:sz w:val="26"/>
                <w:u w:val="none"/>
              </w:rPr>
              <w:t>C</w:t>
            </w:r>
          </w:p>
          <w:p>
            <w:pPr>
              <w:pStyle w:val="TableParagraph"/>
              <w:spacing w:before="285"/>
              <w:ind w:left="657" w:right="818"/>
              <w:jc w:val="center"/>
              <w:rPr>
                <w:sz w:val="26"/>
              </w:rPr>
            </w:pPr>
            <w:r>
              <w:rPr>
                <w:sz w:val="26"/>
              </w:rPr>
              <w:t>Số:</w:t>
            </w:r>
            <w:r>
              <w:rPr>
                <w:spacing w:val="-6"/>
                <w:sz w:val="26"/>
              </w:rPr>
              <w:t> </w:t>
            </w:r>
            <w:r>
              <w:rPr>
                <w:sz w:val="26"/>
              </w:rPr>
              <w:t>234/CV-</w:t>
            </w:r>
            <w:r>
              <w:rPr>
                <w:spacing w:val="-4"/>
                <w:sz w:val="26"/>
              </w:rPr>
              <w:t>UBND</w:t>
            </w:r>
          </w:p>
          <w:p>
            <w:pPr>
              <w:pStyle w:val="TableParagraph"/>
              <w:spacing w:line="300" w:lineRule="atLeast"/>
              <w:ind w:right="165"/>
              <w:jc w:val="center"/>
              <w:rPr>
                <w:i/>
                <w:sz w:val="26"/>
              </w:rPr>
            </w:pPr>
            <w:r>
              <w:rPr>
                <w:i/>
                <w:sz w:val="26"/>
              </w:rPr>
              <w:t>V/v</w:t>
            </w:r>
            <w:r>
              <w:rPr>
                <w:i/>
                <w:spacing w:val="-5"/>
                <w:sz w:val="26"/>
              </w:rPr>
              <w:t> </w:t>
            </w:r>
            <w:r>
              <w:rPr>
                <w:i/>
                <w:sz w:val="26"/>
              </w:rPr>
              <w:t>Triển</w:t>
            </w:r>
            <w:r>
              <w:rPr>
                <w:i/>
                <w:spacing w:val="-5"/>
                <w:sz w:val="26"/>
              </w:rPr>
              <w:t> </w:t>
            </w:r>
            <w:r>
              <w:rPr>
                <w:i/>
                <w:sz w:val="26"/>
              </w:rPr>
              <w:t>khai</w:t>
            </w:r>
            <w:r>
              <w:rPr>
                <w:i/>
                <w:spacing w:val="-5"/>
                <w:sz w:val="26"/>
              </w:rPr>
              <w:t> </w:t>
            </w:r>
            <w:r>
              <w:rPr>
                <w:i/>
                <w:sz w:val="26"/>
              </w:rPr>
              <w:t>khắc</w:t>
            </w:r>
            <w:r>
              <w:rPr>
                <w:i/>
                <w:spacing w:val="-7"/>
                <w:sz w:val="26"/>
              </w:rPr>
              <w:t> </w:t>
            </w:r>
            <w:r>
              <w:rPr>
                <w:i/>
                <w:sz w:val="26"/>
              </w:rPr>
              <w:t>phục</w:t>
            </w:r>
            <w:r>
              <w:rPr>
                <w:i/>
                <w:spacing w:val="-5"/>
                <w:sz w:val="26"/>
              </w:rPr>
              <w:t> </w:t>
            </w:r>
            <w:r>
              <w:rPr>
                <w:i/>
                <w:sz w:val="26"/>
              </w:rPr>
              <w:t>hậu</w:t>
            </w:r>
            <w:r>
              <w:rPr>
                <w:i/>
                <w:spacing w:val="-6"/>
                <w:sz w:val="26"/>
              </w:rPr>
              <w:t> </w:t>
            </w:r>
            <w:r>
              <w:rPr>
                <w:i/>
                <w:sz w:val="26"/>
              </w:rPr>
              <w:t>quả</w:t>
            </w:r>
            <w:r>
              <w:rPr>
                <w:i/>
                <w:spacing w:val="-7"/>
                <w:sz w:val="26"/>
              </w:rPr>
              <w:t> </w:t>
            </w:r>
            <w:r>
              <w:rPr>
                <w:i/>
                <w:sz w:val="26"/>
              </w:rPr>
              <w:t>sau</w:t>
            </w:r>
            <w:r>
              <w:rPr>
                <w:i/>
                <w:sz w:val="26"/>
              </w:rPr>
              <w:t> cơn bão số 3</w:t>
            </w:r>
          </w:p>
        </w:tc>
        <w:tc>
          <w:tcPr>
            <w:tcW w:w="5692" w:type="dxa"/>
          </w:tcPr>
          <w:p>
            <w:pPr>
              <w:pStyle w:val="TableParagraph"/>
              <w:spacing w:line="288" w:lineRule="exact"/>
              <w:ind w:left="167" w:right="1"/>
              <w:jc w:val="center"/>
              <w:rPr>
                <w:b/>
                <w:sz w:val="26"/>
              </w:rPr>
            </w:pPr>
            <w:r>
              <w:rPr>
                <w:b/>
                <w:sz w:val="26"/>
              </w:rPr>
              <w:t>CỘNG</w:t>
            </w:r>
            <w:r>
              <w:rPr>
                <w:b/>
                <w:spacing w:val="-3"/>
                <w:sz w:val="26"/>
              </w:rPr>
              <w:t> </w:t>
            </w:r>
            <w:r>
              <w:rPr>
                <w:b/>
                <w:sz w:val="26"/>
              </w:rPr>
              <w:t>HÒA</w:t>
            </w:r>
            <w:r>
              <w:rPr>
                <w:b/>
                <w:spacing w:val="-2"/>
                <w:sz w:val="26"/>
              </w:rPr>
              <w:t> </w:t>
            </w:r>
            <w:r>
              <w:rPr>
                <w:b/>
                <w:sz w:val="26"/>
              </w:rPr>
              <w:t>XÃ</w:t>
            </w:r>
            <w:r>
              <w:rPr>
                <w:b/>
                <w:spacing w:val="-2"/>
                <w:sz w:val="26"/>
              </w:rPr>
              <w:t> </w:t>
            </w:r>
            <w:r>
              <w:rPr>
                <w:b/>
                <w:sz w:val="26"/>
              </w:rPr>
              <w:t>HỘI</w:t>
            </w:r>
            <w:r>
              <w:rPr>
                <w:b/>
                <w:spacing w:val="-2"/>
                <w:sz w:val="26"/>
              </w:rPr>
              <w:t> </w:t>
            </w:r>
            <w:r>
              <w:rPr>
                <w:b/>
                <w:sz w:val="26"/>
              </w:rPr>
              <w:t>CHỦ</w:t>
            </w:r>
            <w:r>
              <w:rPr>
                <w:b/>
                <w:spacing w:val="-2"/>
                <w:sz w:val="26"/>
              </w:rPr>
              <w:t> </w:t>
            </w:r>
            <w:r>
              <w:rPr>
                <w:b/>
                <w:sz w:val="26"/>
              </w:rPr>
              <w:t>NGHĨA</w:t>
            </w:r>
            <w:r>
              <w:rPr>
                <w:b/>
                <w:spacing w:val="-3"/>
                <w:sz w:val="26"/>
              </w:rPr>
              <w:t> </w:t>
            </w:r>
            <w:r>
              <w:rPr>
                <w:b/>
                <w:sz w:val="26"/>
              </w:rPr>
              <w:t>VIỆT</w:t>
            </w:r>
            <w:r>
              <w:rPr>
                <w:b/>
                <w:spacing w:val="-2"/>
                <w:sz w:val="26"/>
              </w:rPr>
              <w:t> </w:t>
            </w:r>
            <w:r>
              <w:rPr>
                <w:b/>
                <w:spacing w:val="-5"/>
                <w:sz w:val="26"/>
              </w:rPr>
              <w:t>NAM</w:t>
            </w:r>
          </w:p>
          <w:p>
            <w:pPr>
              <w:pStyle w:val="TableParagraph"/>
              <w:spacing w:after="39"/>
              <w:ind w:left="167"/>
              <w:jc w:val="center"/>
              <w:rPr>
                <w:b/>
                <w:sz w:val="26"/>
              </w:rPr>
            </w:pPr>
            <w:r>
              <w:rPr>
                <w:b/>
                <w:sz w:val="26"/>
              </w:rPr>
              <w:t>Độc</w:t>
            </w:r>
            <w:r>
              <w:rPr>
                <w:b/>
                <w:spacing w:val="-1"/>
                <w:sz w:val="26"/>
              </w:rPr>
              <w:t> </w:t>
            </w:r>
            <w:r>
              <w:rPr>
                <w:b/>
                <w:sz w:val="26"/>
              </w:rPr>
              <w:t>lập</w:t>
            </w:r>
            <w:r>
              <w:rPr>
                <w:b/>
                <w:spacing w:val="-2"/>
                <w:sz w:val="26"/>
              </w:rPr>
              <w:t> </w:t>
            </w:r>
            <w:r>
              <w:rPr>
                <w:b/>
                <w:sz w:val="26"/>
              </w:rPr>
              <w:t>-</w:t>
            </w:r>
            <w:r>
              <w:rPr>
                <w:b/>
                <w:spacing w:val="-2"/>
                <w:sz w:val="26"/>
              </w:rPr>
              <w:t> </w:t>
            </w:r>
            <w:r>
              <w:rPr>
                <w:b/>
                <w:sz w:val="26"/>
              </w:rPr>
              <w:t>Tự</w:t>
            </w:r>
            <w:r>
              <w:rPr>
                <w:b/>
                <w:spacing w:val="-1"/>
                <w:sz w:val="26"/>
              </w:rPr>
              <w:t> </w:t>
            </w:r>
            <w:r>
              <w:rPr>
                <w:b/>
                <w:sz w:val="26"/>
              </w:rPr>
              <w:t>do</w:t>
            </w:r>
            <w:r>
              <w:rPr>
                <w:b/>
                <w:spacing w:val="-1"/>
                <w:sz w:val="26"/>
              </w:rPr>
              <w:t> </w:t>
            </w:r>
            <w:r>
              <w:rPr>
                <w:b/>
                <w:sz w:val="26"/>
              </w:rPr>
              <w:t>-</w:t>
            </w:r>
            <w:r>
              <w:rPr>
                <w:b/>
                <w:spacing w:val="-2"/>
                <w:sz w:val="26"/>
              </w:rPr>
              <w:t> </w:t>
            </w:r>
            <w:r>
              <w:rPr>
                <w:b/>
                <w:sz w:val="26"/>
              </w:rPr>
              <w:t>Hạnh </w:t>
            </w:r>
            <w:r>
              <w:rPr>
                <w:b/>
                <w:spacing w:val="-4"/>
                <w:sz w:val="26"/>
              </w:rPr>
              <w:t>phúc</w:t>
            </w:r>
          </w:p>
          <w:p>
            <w:pPr>
              <w:pStyle w:val="TableParagraph"/>
              <w:spacing w:line="20" w:lineRule="exact"/>
              <w:ind w:left="1598"/>
              <w:rPr>
                <w:sz w:val="2"/>
              </w:rPr>
            </w:pPr>
            <w:r>
              <w:rPr>
                <w:sz w:val="2"/>
              </w:rPr>
              <mc:AlternateContent>
                <mc:Choice Requires="wps">
                  <w:drawing>
                    <wp:inline distT="0" distB="0" distL="0" distR="0">
                      <wp:extent cx="1714500" cy="10160"/>
                      <wp:effectExtent l="9525" t="0" r="0" b="8890"/>
                      <wp:docPr id="2" name="Group 2"/>
                      <wp:cNvGraphicFramePr>
                        <a:graphicFrameLocks/>
                      </wp:cNvGraphicFramePr>
                      <a:graphic>
                        <a:graphicData uri="http://schemas.microsoft.com/office/word/2010/wordprocessingGroup">
                          <wpg:wgp>
                            <wpg:cNvPr id="2" name="Group 2"/>
                            <wpg:cNvGrpSpPr/>
                            <wpg:grpSpPr>
                              <a:xfrm>
                                <a:off x="0" y="0"/>
                                <a:ext cx="1714500" cy="10160"/>
                                <a:chExt cx="1714500" cy="10160"/>
                              </a:xfrm>
                            </wpg:grpSpPr>
                            <wps:wsp>
                              <wps:cNvPr id="3" name="Graphic 3"/>
                              <wps:cNvSpPr/>
                              <wps:spPr>
                                <a:xfrm>
                                  <a:off x="0" y="4952"/>
                                  <a:ext cx="1714500" cy="1270"/>
                                </a:xfrm>
                                <a:custGeom>
                                  <a:avLst/>
                                  <a:gdLst/>
                                  <a:ahLst/>
                                  <a:cxnLst/>
                                  <a:rect l="l" t="t" r="r" b="b"/>
                                  <a:pathLst>
                                    <a:path w="1714500" h="0">
                                      <a:moveTo>
                                        <a:pt x="0" y="0"/>
                                      </a:moveTo>
                                      <a:lnTo>
                                        <a:pt x="1714500"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5pt;height:.8pt;mso-position-horizontal-relative:char;mso-position-vertical-relative:line" id="docshapegroup2" coordorigin="0,0" coordsize="2700,16">
                      <v:line style="position:absolute" from="0,8" to="2700,8" stroked="true" strokeweight=".78pt" strokecolor="#000000">
                        <v:stroke dashstyle="solid"/>
                      </v:line>
                    </v:group>
                  </w:pict>
                </mc:Fallback>
              </mc:AlternateContent>
            </w:r>
            <w:r>
              <w:rPr>
                <w:sz w:val="2"/>
              </w:rPr>
            </w:r>
          </w:p>
          <w:p>
            <w:pPr>
              <w:pStyle w:val="TableParagraph"/>
              <w:spacing w:before="240"/>
              <w:rPr>
                <w:sz w:val="26"/>
              </w:rPr>
            </w:pPr>
          </w:p>
          <w:p>
            <w:pPr>
              <w:pStyle w:val="TableParagraph"/>
              <w:ind w:left="167" w:right="1"/>
              <w:jc w:val="center"/>
              <w:rPr>
                <w:i/>
                <w:sz w:val="26"/>
              </w:rPr>
            </w:pPr>
            <w:r>
              <w:rPr>
                <w:i/>
                <w:sz w:val="26"/>
              </w:rPr>
              <w:t>Minh</w:t>
            </w:r>
            <w:r>
              <w:rPr>
                <w:i/>
                <w:spacing w:val="-1"/>
                <w:sz w:val="26"/>
              </w:rPr>
              <w:t> </w:t>
            </w:r>
            <w:r>
              <w:rPr>
                <w:i/>
                <w:sz w:val="26"/>
              </w:rPr>
              <w:t>Đức,</w:t>
            </w:r>
            <w:r>
              <w:rPr>
                <w:i/>
                <w:spacing w:val="-2"/>
                <w:sz w:val="26"/>
              </w:rPr>
              <w:t> </w:t>
            </w:r>
            <w:r>
              <w:rPr>
                <w:i/>
                <w:sz w:val="26"/>
              </w:rPr>
              <w:t>ngày</w:t>
            </w:r>
            <w:r>
              <w:rPr>
                <w:i/>
                <w:spacing w:val="-1"/>
                <w:sz w:val="26"/>
              </w:rPr>
              <w:t> </w:t>
            </w:r>
            <w:r>
              <w:rPr>
                <w:i/>
                <w:sz w:val="26"/>
              </w:rPr>
              <w:t>10</w:t>
            </w:r>
            <w:r>
              <w:rPr>
                <w:i/>
                <w:spacing w:val="-2"/>
                <w:sz w:val="26"/>
              </w:rPr>
              <w:t> </w:t>
            </w:r>
            <w:r>
              <w:rPr>
                <w:i/>
                <w:sz w:val="26"/>
              </w:rPr>
              <w:t>tháng</w:t>
            </w:r>
            <w:r>
              <w:rPr>
                <w:i/>
                <w:spacing w:val="-1"/>
                <w:sz w:val="26"/>
              </w:rPr>
              <w:t> </w:t>
            </w:r>
            <w:r>
              <w:rPr>
                <w:i/>
                <w:sz w:val="26"/>
              </w:rPr>
              <w:t>09</w:t>
            </w:r>
            <w:r>
              <w:rPr>
                <w:i/>
                <w:spacing w:val="-1"/>
                <w:sz w:val="26"/>
              </w:rPr>
              <w:t> </w:t>
            </w:r>
            <w:r>
              <w:rPr>
                <w:i/>
                <w:sz w:val="26"/>
              </w:rPr>
              <w:t>năm</w:t>
            </w:r>
            <w:r>
              <w:rPr>
                <w:i/>
                <w:spacing w:val="-2"/>
                <w:sz w:val="26"/>
              </w:rPr>
              <w:t> </w:t>
            </w:r>
            <w:r>
              <w:rPr>
                <w:i/>
                <w:spacing w:val="-4"/>
                <w:sz w:val="26"/>
              </w:rPr>
              <w:t>2024</w:t>
            </w:r>
          </w:p>
        </w:tc>
      </w:tr>
    </w:tbl>
    <w:p>
      <w:pPr>
        <w:pStyle w:val="BodyText"/>
        <w:ind w:left="0"/>
        <w:jc w:val="left"/>
      </w:pPr>
    </w:p>
    <w:p>
      <w:pPr>
        <w:pStyle w:val="BodyText"/>
        <w:spacing w:before="214"/>
        <w:ind w:left="0"/>
        <w:jc w:val="left"/>
      </w:pPr>
    </w:p>
    <w:p>
      <w:pPr>
        <w:spacing w:before="1"/>
        <w:ind w:left="1877" w:right="0" w:firstLine="0"/>
        <w:jc w:val="left"/>
        <w:rPr>
          <w:sz w:val="28"/>
        </w:rPr>
      </w:pPr>
      <w:r>
        <w:rPr>
          <w:b/>
          <w:i/>
          <w:sz w:val="28"/>
        </w:rPr>
        <w:t>Kính</w:t>
      </w:r>
      <w:r>
        <w:rPr>
          <w:b/>
          <w:i/>
          <w:spacing w:val="-9"/>
          <w:sz w:val="28"/>
        </w:rPr>
        <w:t> </w:t>
      </w:r>
      <w:r>
        <w:rPr>
          <w:b/>
          <w:i/>
          <w:spacing w:val="-4"/>
          <w:sz w:val="28"/>
        </w:rPr>
        <w:t>gửi</w:t>
      </w:r>
      <w:r>
        <w:rPr>
          <w:spacing w:val="-4"/>
          <w:sz w:val="28"/>
        </w:rPr>
        <w:t>:</w:t>
      </w:r>
    </w:p>
    <w:p>
      <w:pPr>
        <w:pStyle w:val="BodyText"/>
        <w:ind w:left="2997" w:right="84"/>
        <w:jc w:val="left"/>
      </w:pPr>
      <w:r>
        <w:rPr/>
        <w:t>Thành</w:t>
      </w:r>
      <w:r>
        <w:rPr>
          <w:spacing w:val="-4"/>
        </w:rPr>
        <w:t> </w:t>
      </w:r>
      <w:r>
        <w:rPr/>
        <w:t>viên</w:t>
      </w:r>
      <w:r>
        <w:rPr>
          <w:spacing w:val="-4"/>
        </w:rPr>
        <w:t> </w:t>
      </w:r>
      <w:r>
        <w:rPr/>
        <w:t>Ban</w:t>
      </w:r>
      <w:r>
        <w:rPr>
          <w:spacing w:val="-3"/>
        </w:rPr>
        <w:t> </w:t>
      </w:r>
      <w:r>
        <w:rPr/>
        <w:t>chỉ</w:t>
      </w:r>
      <w:r>
        <w:rPr>
          <w:spacing w:val="-4"/>
        </w:rPr>
        <w:t> </w:t>
      </w:r>
      <w:r>
        <w:rPr/>
        <w:t>đạo</w:t>
      </w:r>
      <w:r>
        <w:rPr>
          <w:spacing w:val="-4"/>
        </w:rPr>
        <w:t> </w:t>
      </w:r>
      <w:r>
        <w:rPr/>
        <w:t>phòng</w:t>
      </w:r>
      <w:r>
        <w:rPr>
          <w:spacing w:val="-4"/>
        </w:rPr>
        <w:t> </w:t>
      </w:r>
      <w:r>
        <w:rPr/>
        <w:t>chống</w:t>
      </w:r>
      <w:r>
        <w:rPr>
          <w:spacing w:val="-4"/>
        </w:rPr>
        <w:t> </w:t>
      </w:r>
      <w:r>
        <w:rPr/>
        <w:t>lụt</w:t>
      </w:r>
      <w:r>
        <w:rPr>
          <w:spacing w:val="-4"/>
        </w:rPr>
        <w:t> </w:t>
      </w:r>
      <w:r>
        <w:rPr/>
        <w:t>bão</w:t>
      </w:r>
      <w:r>
        <w:rPr>
          <w:spacing w:val="-4"/>
        </w:rPr>
        <w:t> </w:t>
      </w:r>
      <w:r>
        <w:rPr/>
        <w:t>xã</w:t>
      </w:r>
      <w:r>
        <w:rPr>
          <w:spacing w:val="-4"/>
        </w:rPr>
        <w:t> </w:t>
      </w:r>
      <w:r>
        <w:rPr/>
        <w:t>Minh</w:t>
      </w:r>
      <w:r>
        <w:rPr>
          <w:spacing w:val="-4"/>
        </w:rPr>
        <w:t> </w:t>
      </w:r>
      <w:r>
        <w:rPr/>
        <w:t>Đức; Các ông bà Bí thư chi bộ;</w:t>
      </w:r>
    </w:p>
    <w:p>
      <w:pPr>
        <w:pStyle w:val="BodyText"/>
        <w:ind w:left="203"/>
        <w:jc w:val="center"/>
      </w:pPr>
      <w:r>
        <w:rPr/>
        <w:t>Các</w:t>
      </w:r>
      <w:r>
        <w:rPr>
          <w:spacing w:val="-7"/>
        </w:rPr>
        <w:t> </w:t>
      </w:r>
      <w:r>
        <w:rPr/>
        <w:t>ông</w:t>
      </w:r>
      <w:r>
        <w:rPr>
          <w:spacing w:val="-5"/>
        </w:rPr>
        <w:t> </w:t>
      </w:r>
      <w:r>
        <w:rPr/>
        <w:t>bà</w:t>
      </w:r>
      <w:r>
        <w:rPr>
          <w:spacing w:val="-6"/>
        </w:rPr>
        <w:t> </w:t>
      </w:r>
      <w:r>
        <w:rPr/>
        <w:t>Trưởng</w:t>
      </w:r>
      <w:r>
        <w:rPr>
          <w:spacing w:val="-4"/>
        </w:rPr>
        <w:t> </w:t>
      </w:r>
      <w:r>
        <w:rPr/>
        <w:t>xóm</w:t>
      </w:r>
      <w:r>
        <w:rPr>
          <w:spacing w:val="-7"/>
        </w:rPr>
        <w:t> </w:t>
      </w:r>
      <w:r>
        <w:rPr/>
        <w:t>trong</w:t>
      </w:r>
      <w:r>
        <w:rPr>
          <w:spacing w:val="-5"/>
        </w:rPr>
        <w:t> </w:t>
      </w:r>
      <w:r>
        <w:rPr/>
        <w:t>toàn</w:t>
      </w:r>
      <w:r>
        <w:rPr>
          <w:spacing w:val="-6"/>
        </w:rPr>
        <w:t> </w:t>
      </w:r>
      <w:r>
        <w:rPr>
          <w:spacing w:val="-5"/>
        </w:rPr>
        <w:t>xã;</w:t>
      </w:r>
    </w:p>
    <w:p>
      <w:pPr>
        <w:pStyle w:val="BodyText"/>
        <w:ind w:left="0"/>
        <w:jc w:val="left"/>
      </w:pPr>
    </w:p>
    <w:p>
      <w:pPr>
        <w:pStyle w:val="BodyText"/>
        <w:ind w:right="455" w:firstLine="420"/>
      </w:pPr>
      <w:r>
        <w:rPr/>
        <w:t>Thực</w:t>
      </w:r>
      <w:r>
        <w:rPr>
          <w:spacing w:val="-1"/>
        </w:rPr>
        <w:t> </w:t>
      </w:r>
      <w:r>
        <w:rPr/>
        <w:t>hiện</w:t>
      </w:r>
      <w:r>
        <w:rPr>
          <w:spacing w:val="-2"/>
        </w:rPr>
        <w:t> </w:t>
      </w:r>
      <w:r>
        <w:rPr/>
        <w:t>Công văn</w:t>
      </w:r>
      <w:r>
        <w:rPr>
          <w:spacing w:val="40"/>
        </w:rPr>
        <w:t> </w:t>
      </w:r>
      <w:r>
        <w:rPr/>
        <w:t>số</w:t>
      </w:r>
      <w:r>
        <w:rPr>
          <w:spacing w:val="-1"/>
        </w:rPr>
        <w:t> </w:t>
      </w:r>
      <w:r>
        <w:rPr/>
        <w:t>2267/</w:t>
      </w:r>
      <w:r>
        <w:rPr>
          <w:spacing w:val="-2"/>
        </w:rPr>
        <w:t> </w:t>
      </w:r>
      <w:r>
        <w:rPr/>
        <w:t>UBND-KT,</w:t>
      </w:r>
      <w:r>
        <w:rPr>
          <w:spacing w:val="-2"/>
        </w:rPr>
        <w:t> </w:t>
      </w:r>
      <w:r>
        <w:rPr/>
        <w:t>ngày</w:t>
      </w:r>
      <w:r>
        <w:rPr>
          <w:spacing w:val="-1"/>
        </w:rPr>
        <w:t> </w:t>
      </w:r>
      <w:r>
        <w:rPr/>
        <w:t>08/9/2024</w:t>
      </w:r>
      <w:r>
        <w:rPr>
          <w:spacing w:val="-2"/>
        </w:rPr>
        <w:t> </w:t>
      </w:r>
      <w:r>
        <w:rPr/>
        <w:t>của</w:t>
      </w:r>
      <w:r>
        <w:rPr>
          <w:spacing w:val="-1"/>
        </w:rPr>
        <w:t> </w:t>
      </w:r>
      <w:r>
        <w:rPr/>
        <w:t>UBND</w:t>
      </w:r>
      <w:r>
        <w:rPr>
          <w:spacing w:val="-2"/>
        </w:rPr>
        <w:t> </w:t>
      </w:r>
      <w:r>
        <w:rPr/>
        <w:t>thành phố Phổ Yên về việc khẩn trương kiểm tra và khắc phục thiệt hại do ảnh hưởng cơn bão số 3.</w:t>
      </w:r>
    </w:p>
    <w:p>
      <w:pPr>
        <w:pStyle w:val="BodyText"/>
        <w:ind w:right="454" w:firstLine="349"/>
      </w:pPr>
      <w:r>
        <w:rPr/>
        <w:t>Căn cứ Hướng dẫn số 11/DVNN, ngày 08/9/2024 của Trung tâm dịch vụ nông nghiệp thành phố Phổ Yên về việc hướng dẫn khắc phục hậu quả sau cơn bão số 3.</w:t>
      </w:r>
    </w:p>
    <w:p>
      <w:pPr>
        <w:pStyle w:val="BodyText"/>
        <w:ind w:right="455" w:firstLine="418"/>
      </w:pPr>
      <w:r>
        <w:rPr/>
        <w:t>Do ảnh hưởng cơn bão số 3, từ ngày 07/9 đến ngày 10/9 trên địa bàn xã Minh Đức có mưa vừa, mưa to và gió giật mạnh đã làm trên 80% diện tích lúa mùa sớm, 3 ha sắn, 3.000 m2 ngô bị đổ, trong đó trên 20 ha bị ngập nước, cây</w:t>
      </w:r>
      <w:r>
        <w:rPr>
          <w:spacing w:val="40"/>
        </w:rPr>
        <w:t> </w:t>
      </w:r>
      <w:r>
        <w:rPr/>
        <w:t>ăn quả, cây rau mầu, cây keo của nhân dân bị gãy đổ. Trong những ngày tiếp theo trên địa bàn xã tiếp tục có mưa vừa, mưa to đến rất to, nguy cơ gây ngập úng cục bộ một số diện tích lúa mùa sớm, cây mầu, cây chè và cây ăn quả… Để khắc phục thiệt hại sau mưa bão Uỷ ban nhân dân xã Minh Đức đề nghị các thành</w:t>
      </w:r>
      <w:r>
        <w:rPr>
          <w:spacing w:val="-1"/>
        </w:rPr>
        <w:t> </w:t>
      </w:r>
      <w:r>
        <w:rPr/>
        <w:t>viên</w:t>
      </w:r>
      <w:r>
        <w:rPr>
          <w:spacing w:val="-3"/>
        </w:rPr>
        <w:t> </w:t>
      </w:r>
      <w:r>
        <w:rPr/>
        <w:t>Ban chỉ</w:t>
      </w:r>
      <w:r>
        <w:rPr>
          <w:spacing w:val="-2"/>
        </w:rPr>
        <w:t> </w:t>
      </w:r>
      <w:r>
        <w:rPr/>
        <w:t>đạo</w:t>
      </w:r>
      <w:r>
        <w:rPr>
          <w:spacing w:val="-1"/>
        </w:rPr>
        <w:t> </w:t>
      </w:r>
      <w:r>
        <w:rPr/>
        <w:t>phòng</w:t>
      </w:r>
      <w:r>
        <w:rPr>
          <w:spacing w:val="-3"/>
        </w:rPr>
        <w:t> </w:t>
      </w:r>
      <w:r>
        <w:rPr/>
        <w:t>chống</w:t>
      </w:r>
      <w:r>
        <w:rPr>
          <w:spacing w:val="-1"/>
        </w:rPr>
        <w:t> </w:t>
      </w:r>
      <w:r>
        <w:rPr/>
        <w:t>lụt</w:t>
      </w:r>
      <w:r>
        <w:rPr>
          <w:spacing w:val="-3"/>
        </w:rPr>
        <w:t> </w:t>
      </w:r>
      <w:r>
        <w:rPr/>
        <w:t>bão;</w:t>
      </w:r>
      <w:r>
        <w:rPr>
          <w:spacing w:val="-1"/>
        </w:rPr>
        <w:t> </w:t>
      </w:r>
      <w:r>
        <w:rPr/>
        <w:t>các</w:t>
      </w:r>
      <w:r>
        <w:rPr>
          <w:spacing w:val="-3"/>
        </w:rPr>
        <w:t> </w:t>
      </w:r>
      <w:r>
        <w:rPr/>
        <w:t>đồng</w:t>
      </w:r>
      <w:r>
        <w:rPr>
          <w:spacing w:val="-1"/>
        </w:rPr>
        <w:t> </w:t>
      </w:r>
      <w:r>
        <w:rPr/>
        <w:t>chí</w:t>
      </w:r>
      <w:r>
        <w:rPr>
          <w:spacing w:val="-2"/>
        </w:rPr>
        <w:t> </w:t>
      </w:r>
      <w:r>
        <w:rPr/>
        <w:t>Bí</w:t>
      </w:r>
      <w:r>
        <w:rPr>
          <w:spacing w:val="-3"/>
        </w:rPr>
        <w:t> </w:t>
      </w:r>
      <w:r>
        <w:rPr/>
        <w:t>thư</w:t>
      </w:r>
      <w:r>
        <w:rPr>
          <w:spacing w:val="-2"/>
        </w:rPr>
        <w:t> </w:t>
      </w:r>
      <w:r>
        <w:rPr/>
        <w:t>chi</w:t>
      </w:r>
      <w:r>
        <w:rPr>
          <w:spacing w:val="-2"/>
        </w:rPr>
        <w:t> </w:t>
      </w:r>
      <w:r>
        <w:rPr/>
        <w:t>bộ;</w:t>
      </w:r>
      <w:r>
        <w:rPr>
          <w:spacing w:val="-2"/>
        </w:rPr>
        <w:t> </w:t>
      </w:r>
      <w:r>
        <w:rPr/>
        <w:t>các</w:t>
      </w:r>
      <w:r>
        <w:rPr>
          <w:spacing w:val="-3"/>
        </w:rPr>
        <w:t> </w:t>
      </w:r>
      <w:r>
        <w:rPr/>
        <w:t>ông bà Trưởng xóm trong toàn xã tập trung chỉ đạo, tuyên truyền, hướng dẫn nhân dân thực hiện một số nội dung sau:</w:t>
      </w:r>
    </w:p>
    <w:p>
      <w:pPr>
        <w:pStyle w:val="Heading1"/>
        <w:numPr>
          <w:ilvl w:val="0"/>
          <w:numId w:val="1"/>
        </w:numPr>
        <w:tabs>
          <w:tab w:pos="1319" w:val="left" w:leader="none"/>
        </w:tabs>
        <w:spacing w:line="320" w:lineRule="exact" w:before="4" w:after="0"/>
        <w:ind w:left="1319" w:right="0" w:hanging="358"/>
        <w:jc w:val="both"/>
      </w:pPr>
      <w:r>
        <w:rPr/>
        <w:t>Đối</w:t>
      </w:r>
      <w:r>
        <w:rPr>
          <w:spacing w:val="-6"/>
        </w:rPr>
        <w:t> </w:t>
      </w:r>
      <w:r>
        <w:rPr/>
        <w:t>với</w:t>
      </w:r>
      <w:r>
        <w:rPr>
          <w:spacing w:val="-5"/>
        </w:rPr>
        <w:t> </w:t>
      </w:r>
      <w:r>
        <w:rPr/>
        <w:t>cây</w:t>
      </w:r>
      <w:r>
        <w:rPr>
          <w:spacing w:val="-6"/>
        </w:rPr>
        <w:t> </w:t>
      </w:r>
      <w:r>
        <w:rPr/>
        <w:t>lúa</w:t>
      </w:r>
      <w:r>
        <w:rPr>
          <w:spacing w:val="-5"/>
        </w:rPr>
        <w:t> </w:t>
      </w:r>
      <w:r>
        <w:rPr/>
        <w:t>mùa</w:t>
      </w:r>
      <w:r>
        <w:rPr>
          <w:spacing w:val="-5"/>
        </w:rPr>
        <w:t> </w:t>
      </w:r>
      <w:r>
        <w:rPr>
          <w:spacing w:val="-4"/>
        </w:rPr>
        <w:t>sớm.</w:t>
      </w:r>
    </w:p>
    <w:p>
      <w:pPr>
        <w:pStyle w:val="ListParagraph"/>
        <w:numPr>
          <w:ilvl w:val="1"/>
          <w:numId w:val="1"/>
        </w:numPr>
        <w:tabs>
          <w:tab w:pos="1145" w:val="left" w:leader="none"/>
        </w:tabs>
        <w:spacing w:line="240" w:lineRule="auto" w:before="0" w:after="0"/>
        <w:ind w:left="601" w:right="452" w:firstLine="349"/>
        <w:jc w:val="both"/>
        <w:rPr>
          <w:sz w:val="28"/>
        </w:rPr>
      </w:pPr>
      <w:r>
        <w:rPr>
          <w:sz w:val="28"/>
        </w:rPr>
        <w:t>Đối với diện tích lúa chín đã đến thời kỳ thu hoạch bị đổ ngã thì bà con nhân dân chủ động khơi thông dòng chảy, tháo nước kiệt cho ruộng lúa, đề phòng mưa bão tiếp, không để bông lúa bị ngâm nước lâu nhằm hạn chế mọc mầm: Tranh</w:t>
      </w:r>
      <w:r>
        <w:rPr>
          <w:spacing w:val="-1"/>
          <w:sz w:val="28"/>
        </w:rPr>
        <w:t> </w:t>
      </w:r>
      <w:r>
        <w:rPr>
          <w:sz w:val="28"/>
        </w:rPr>
        <w:t>thủ</w:t>
      </w:r>
      <w:r>
        <w:rPr>
          <w:spacing w:val="-1"/>
          <w:sz w:val="28"/>
        </w:rPr>
        <w:t> </w:t>
      </w:r>
      <w:r>
        <w:rPr>
          <w:sz w:val="28"/>
        </w:rPr>
        <w:t>thời</w:t>
      </w:r>
      <w:r>
        <w:rPr>
          <w:spacing w:val="-3"/>
          <w:sz w:val="28"/>
        </w:rPr>
        <w:t> </w:t>
      </w:r>
      <w:r>
        <w:rPr>
          <w:sz w:val="28"/>
        </w:rPr>
        <w:t>tiết</w:t>
      </w:r>
      <w:r>
        <w:rPr>
          <w:spacing w:val="-2"/>
          <w:sz w:val="28"/>
        </w:rPr>
        <w:t> </w:t>
      </w:r>
      <w:r>
        <w:rPr>
          <w:sz w:val="28"/>
        </w:rPr>
        <w:t>tạnh</w:t>
      </w:r>
      <w:r>
        <w:rPr>
          <w:spacing w:val="-1"/>
          <w:sz w:val="28"/>
        </w:rPr>
        <w:t> </w:t>
      </w:r>
      <w:r>
        <w:rPr>
          <w:sz w:val="28"/>
        </w:rPr>
        <w:t>ráo</w:t>
      </w:r>
      <w:r>
        <w:rPr>
          <w:spacing w:val="-1"/>
          <w:sz w:val="28"/>
        </w:rPr>
        <w:t> </w:t>
      </w:r>
      <w:r>
        <w:rPr>
          <w:sz w:val="28"/>
        </w:rPr>
        <w:t>tập</w:t>
      </w:r>
      <w:r>
        <w:rPr>
          <w:spacing w:val="-2"/>
          <w:sz w:val="28"/>
        </w:rPr>
        <w:t> </w:t>
      </w:r>
      <w:r>
        <w:rPr>
          <w:sz w:val="28"/>
        </w:rPr>
        <w:t>trung máy móc</w:t>
      </w:r>
      <w:r>
        <w:rPr>
          <w:spacing w:val="-3"/>
          <w:sz w:val="28"/>
        </w:rPr>
        <w:t> </w:t>
      </w:r>
      <w:r>
        <w:rPr>
          <w:sz w:val="28"/>
        </w:rPr>
        <w:t>thiết</w:t>
      </w:r>
      <w:r>
        <w:rPr>
          <w:spacing w:val="-2"/>
          <w:sz w:val="28"/>
        </w:rPr>
        <w:t> </w:t>
      </w:r>
      <w:r>
        <w:rPr>
          <w:sz w:val="28"/>
        </w:rPr>
        <w:t>bị</w:t>
      </w:r>
      <w:r>
        <w:rPr>
          <w:spacing w:val="-1"/>
          <w:sz w:val="28"/>
        </w:rPr>
        <w:t> </w:t>
      </w:r>
      <w:r>
        <w:rPr>
          <w:sz w:val="28"/>
        </w:rPr>
        <w:t>và</w:t>
      </w:r>
      <w:r>
        <w:rPr>
          <w:spacing w:val="-1"/>
          <w:sz w:val="28"/>
        </w:rPr>
        <w:t> </w:t>
      </w:r>
      <w:r>
        <w:rPr>
          <w:sz w:val="28"/>
        </w:rPr>
        <w:t>con</w:t>
      </w:r>
      <w:r>
        <w:rPr>
          <w:spacing w:val="-1"/>
          <w:sz w:val="28"/>
        </w:rPr>
        <w:t> </w:t>
      </w:r>
      <w:r>
        <w:rPr>
          <w:sz w:val="28"/>
        </w:rPr>
        <w:t>người</w:t>
      </w:r>
      <w:r>
        <w:rPr>
          <w:spacing w:val="-3"/>
          <w:sz w:val="28"/>
        </w:rPr>
        <w:t> </w:t>
      </w:r>
      <w:r>
        <w:rPr>
          <w:sz w:val="28"/>
        </w:rPr>
        <w:t>nhanh chóng thu hoạch với phương châm “ Xanh nhà hơn già đồng”.</w:t>
      </w:r>
    </w:p>
    <w:p>
      <w:pPr>
        <w:pStyle w:val="ListParagraph"/>
        <w:numPr>
          <w:ilvl w:val="1"/>
          <w:numId w:val="1"/>
        </w:numPr>
        <w:tabs>
          <w:tab w:pos="1121" w:val="left" w:leader="none"/>
        </w:tabs>
        <w:spacing w:line="240" w:lineRule="auto" w:before="0" w:after="0"/>
        <w:ind w:left="601" w:right="456" w:firstLine="349"/>
        <w:jc w:val="both"/>
        <w:rPr>
          <w:sz w:val="28"/>
        </w:rPr>
      </w:pPr>
      <w:r>
        <w:rPr>
          <w:sz w:val="28"/>
        </w:rPr>
        <w:t>Đối với diện tích lúa đang giai đoạn chắc xanh, chín sáp bị đổ, sau khi tháo cạn nước trong ruộng thì cần tiến hành buộc túm 3 đến 5 gốc lúa lại với nhau theo chiều nghiêng của cây lúa về phía sau sẽ làm</w:t>
      </w:r>
      <w:r>
        <w:rPr>
          <w:spacing w:val="-1"/>
          <w:sz w:val="28"/>
        </w:rPr>
        <w:t> </w:t>
      </w:r>
      <w:r>
        <w:rPr>
          <w:sz w:val="28"/>
        </w:rPr>
        <w:t>gãy gốc lúa. Đặc biệt kiểm tra nguy cơ bị nhiễm các loại sâu bệnh, nhất là rầy nâu, khô vằn, do vậy cần thường xuyên thăm đồng để có những biện pháp xử lý kịp thời.</w:t>
      </w:r>
    </w:p>
    <w:p>
      <w:pPr>
        <w:pStyle w:val="Heading1"/>
        <w:numPr>
          <w:ilvl w:val="0"/>
          <w:numId w:val="1"/>
        </w:numPr>
        <w:tabs>
          <w:tab w:pos="1319" w:val="left" w:leader="none"/>
        </w:tabs>
        <w:spacing w:line="321" w:lineRule="exact" w:before="2" w:after="0"/>
        <w:ind w:left="1319" w:right="0" w:hanging="358"/>
        <w:jc w:val="both"/>
      </w:pPr>
      <w:r>
        <w:rPr/>
        <w:t>Đối</w:t>
      </w:r>
      <w:r>
        <w:rPr>
          <w:spacing w:val="-6"/>
        </w:rPr>
        <w:t> </w:t>
      </w:r>
      <w:r>
        <w:rPr/>
        <w:t>với</w:t>
      </w:r>
      <w:r>
        <w:rPr>
          <w:spacing w:val="-6"/>
        </w:rPr>
        <w:t> </w:t>
      </w:r>
      <w:r>
        <w:rPr/>
        <w:t>cây</w:t>
      </w:r>
      <w:r>
        <w:rPr>
          <w:spacing w:val="-6"/>
        </w:rPr>
        <w:t> </w:t>
      </w:r>
      <w:r>
        <w:rPr/>
        <w:t>ngô,</w:t>
      </w:r>
      <w:r>
        <w:rPr>
          <w:spacing w:val="-6"/>
        </w:rPr>
        <w:t> </w:t>
      </w:r>
      <w:r>
        <w:rPr/>
        <w:t>rau</w:t>
      </w:r>
      <w:r>
        <w:rPr>
          <w:spacing w:val="-5"/>
        </w:rPr>
        <w:t> </w:t>
      </w:r>
      <w:r>
        <w:rPr>
          <w:spacing w:val="-4"/>
        </w:rPr>
        <w:t>mầu.</w:t>
      </w:r>
    </w:p>
    <w:p>
      <w:pPr>
        <w:pStyle w:val="ListParagraph"/>
        <w:numPr>
          <w:ilvl w:val="1"/>
          <w:numId w:val="1"/>
        </w:numPr>
        <w:tabs>
          <w:tab w:pos="1203" w:val="left" w:leader="none"/>
        </w:tabs>
        <w:spacing w:line="240" w:lineRule="auto" w:before="0" w:after="0"/>
        <w:ind w:left="601" w:right="455" w:firstLine="418"/>
        <w:jc w:val="both"/>
        <w:rPr>
          <w:sz w:val="28"/>
        </w:rPr>
      </w:pPr>
      <w:r>
        <w:rPr>
          <w:sz w:val="28"/>
        </w:rPr>
        <w:t>Khẩn trương tháo nước nhanh, không được để nước ngập lâu trong ruộng gây thối cây, thối rễ.</w:t>
      </w:r>
    </w:p>
    <w:p>
      <w:pPr>
        <w:pStyle w:val="ListParagraph"/>
        <w:numPr>
          <w:ilvl w:val="1"/>
          <w:numId w:val="1"/>
        </w:numPr>
        <w:tabs>
          <w:tab w:pos="1119" w:val="left" w:leader="none"/>
        </w:tabs>
        <w:spacing w:line="240" w:lineRule="auto" w:before="0" w:after="0"/>
        <w:ind w:left="601" w:right="458" w:firstLine="349"/>
        <w:jc w:val="both"/>
        <w:rPr>
          <w:sz w:val="28"/>
        </w:rPr>
      </w:pPr>
      <w:r>
        <w:rPr>
          <w:sz w:val="28"/>
        </w:rPr>
        <w:t>Chủ động xới phá váng, chăm sóc, bón phân cho cây màu ngay sau khi thời tiết thuận lợi giúp cây hồi phục, sinh trưởng, phát triển tốt.</w:t>
      </w:r>
    </w:p>
    <w:p>
      <w:pPr>
        <w:spacing w:after="0" w:line="240" w:lineRule="auto"/>
        <w:jc w:val="both"/>
        <w:rPr>
          <w:sz w:val="28"/>
        </w:rPr>
        <w:sectPr>
          <w:footerReference w:type="default" r:id="rId5"/>
          <w:type w:val="continuous"/>
          <w:pgSz w:w="11910" w:h="16840"/>
          <w:pgMar w:header="0" w:footer="860" w:top="1100" w:bottom="1040" w:left="1100" w:right="680"/>
          <w:pgNumType w:start="1"/>
        </w:sectPr>
      </w:pPr>
    </w:p>
    <w:p>
      <w:pPr>
        <w:pStyle w:val="ListParagraph"/>
        <w:numPr>
          <w:ilvl w:val="1"/>
          <w:numId w:val="1"/>
        </w:numPr>
        <w:tabs>
          <w:tab w:pos="1165" w:val="left" w:leader="none"/>
        </w:tabs>
        <w:spacing w:line="240" w:lineRule="auto" w:before="71" w:after="0"/>
        <w:ind w:left="601" w:right="451" w:firstLine="349"/>
        <w:jc w:val="both"/>
        <w:rPr>
          <w:sz w:val="28"/>
        </w:rPr>
      </w:pPr>
      <w:r>
        <w:rPr>
          <w:sz w:val="28"/>
        </w:rPr>
        <w:t>Những diện tích hoa mầu có thể thu hoạch cần khẩn trương thu hoạch nhanh gọn nhằm hạn chế thấp nhất thiệt hại do ngập úng gây ra.</w:t>
      </w:r>
    </w:p>
    <w:p>
      <w:pPr>
        <w:pStyle w:val="Heading1"/>
        <w:numPr>
          <w:ilvl w:val="0"/>
          <w:numId w:val="1"/>
        </w:numPr>
        <w:tabs>
          <w:tab w:pos="1319" w:val="left" w:leader="none"/>
        </w:tabs>
        <w:spacing w:line="320" w:lineRule="exact" w:before="4" w:after="0"/>
        <w:ind w:left="1319" w:right="0" w:hanging="358"/>
        <w:jc w:val="both"/>
      </w:pPr>
      <w:r>
        <w:rPr/>
        <w:t>Đối</w:t>
      </w:r>
      <w:r>
        <w:rPr>
          <w:spacing w:val="-6"/>
        </w:rPr>
        <w:t> </w:t>
      </w:r>
      <w:r>
        <w:rPr/>
        <w:t>với</w:t>
      </w:r>
      <w:r>
        <w:rPr>
          <w:spacing w:val="-5"/>
        </w:rPr>
        <w:t> </w:t>
      </w:r>
      <w:r>
        <w:rPr/>
        <w:t>cây</w:t>
      </w:r>
      <w:r>
        <w:rPr>
          <w:spacing w:val="-5"/>
        </w:rPr>
        <w:t> </w:t>
      </w:r>
      <w:r>
        <w:rPr/>
        <w:t>chè,</w:t>
      </w:r>
      <w:r>
        <w:rPr>
          <w:spacing w:val="-5"/>
        </w:rPr>
        <w:t> </w:t>
      </w:r>
      <w:r>
        <w:rPr/>
        <w:t>cây</w:t>
      </w:r>
      <w:r>
        <w:rPr>
          <w:spacing w:val="-4"/>
        </w:rPr>
        <w:t> </w:t>
      </w:r>
      <w:r>
        <w:rPr/>
        <w:t>ăn</w:t>
      </w:r>
      <w:r>
        <w:rPr>
          <w:spacing w:val="-4"/>
        </w:rPr>
        <w:t> </w:t>
      </w:r>
      <w:r>
        <w:rPr/>
        <w:t>quả,</w:t>
      </w:r>
      <w:r>
        <w:rPr>
          <w:spacing w:val="-5"/>
        </w:rPr>
        <w:t> </w:t>
      </w:r>
      <w:r>
        <w:rPr/>
        <w:t>cây</w:t>
      </w:r>
      <w:r>
        <w:rPr>
          <w:spacing w:val="-4"/>
        </w:rPr>
        <w:t> keo.</w:t>
      </w:r>
    </w:p>
    <w:p>
      <w:pPr>
        <w:pStyle w:val="BodyText"/>
        <w:spacing w:line="320" w:lineRule="exact"/>
        <w:ind w:left="951"/>
      </w:pPr>
      <w:r>
        <w:rPr/>
        <w:t>+</w:t>
      </w:r>
      <w:r>
        <w:rPr>
          <w:spacing w:val="-5"/>
        </w:rPr>
        <w:t> </w:t>
      </w:r>
      <w:r>
        <w:rPr/>
        <w:t>Đối</w:t>
      </w:r>
      <w:r>
        <w:rPr>
          <w:spacing w:val="-3"/>
        </w:rPr>
        <w:t> </w:t>
      </w:r>
      <w:r>
        <w:rPr/>
        <w:t>với</w:t>
      </w:r>
      <w:r>
        <w:rPr>
          <w:spacing w:val="-5"/>
        </w:rPr>
        <w:t> </w:t>
      </w:r>
      <w:r>
        <w:rPr/>
        <w:t>cây</w:t>
      </w:r>
      <w:r>
        <w:rPr>
          <w:spacing w:val="-4"/>
        </w:rPr>
        <w:t> </w:t>
      </w:r>
      <w:r>
        <w:rPr/>
        <w:t>chè,</w:t>
      </w:r>
      <w:r>
        <w:rPr>
          <w:spacing w:val="-3"/>
        </w:rPr>
        <w:t> </w:t>
      </w:r>
      <w:r>
        <w:rPr/>
        <w:t>cây</w:t>
      </w:r>
      <w:r>
        <w:rPr>
          <w:spacing w:val="-3"/>
        </w:rPr>
        <w:t> </w:t>
      </w:r>
      <w:r>
        <w:rPr/>
        <w:t>ăn</w:t>
      </w:r>
      <w:r>
        <w:rPr>
          <w:spacing w:val="-5"/>
        </w:rPr>
        <w:t> </w:t>
      </w:r>
      <w:r>
        <w:rPr>
          <w:spacing w:val="-4"/>
        </w:rPr>
        <w:t>quả.</w:t>
      </w:r>
    </w:p>
    <w:p>
      <w:pPr>
        <w:pStyle w:val="ListParagraph"/>
        <w:numPr>
          <w:ilvl w:val="1"/>
          <w:numId w:val="1"/>
        </w:numPr>
        <w:tabs>
          <w:tab w:pos="1184" w:val="left" w:leader="none"/>
        </w:tabs>
        <w:spacing w:line="240" w:lineRule="auto" w:before="0" w:after="0"/>
        <w:ind w:left="601" w:right="461" w:firstLine="418"/>
        <w:jc w:val="both"/>
        <w:rPr>
          <w:sz w:val="28"/>
        </w:rPr>
      </w:pPr>
      <w:r>
        <w:rPr>
          <w:sz w:val="28"/>
        </w:rPr>
        <w:t>Khẩn</w:t>
      </w:r>
      <w:r>
        <w:rPr>
          <w:spacing w:val="-2"/>
          <w:sz w:val="28"/>
        </w:rPr>
        <w:t> </w:t>
      </w:r>
      <w:r>
        <w:rPr>
          <w:sz w:val="28"/>
        </w:rPr>
        <w:t>trương</w:t>
      </w:r>
      <w:r>
        <w:rPr>
          <w:spacing w:val="-2"/>
          <w:sz w:val="28"/>
        </w:rPr>
        <w:t> </w:t>
      </w:r>
      <w:r>
        <w:rPr>
          <w:sz w:val="28"/>
        </w:rPr>
        <w:t>xẻ</w:t>
      </w:r>
      <w:r>
        <w:rPr>
          <w:spacing w:val="-2"/>
          <w:sz w:val="28"/>
        </w:rPr>
        <w:t> </w:t>
      </w:r>
      <w:r>
        <w:rPr>
          <w:sz w:val="28"/>
        </w:rPr>
        <w:t>rãnh</w:t>
      </w:r>
      <w:r>
        <w:rPr>
          <w:spacing w:val="-2"/>
          <w:sz w:val="28"/>
        </w:rPr>
        <w:t> </w:t>
      </w:r>
      <w:r>
        <w:rPr>
          <w:sz w:val="28"/>
        </w:rPr>
        <w:t>ở</w:t>
      </w:r>
      <w:r>
        <w:rPr>
          <w:spacing w:val="-1"/>
          <w:sz w:val="28"/>
        </w:rPr>
        <w:t> </w:t>
      </w:r>
      <w:r>
        <w:rPr>
          <w:sz w:val="28"/>
        </w:rPr>
        <w:t>các</w:t>
      </w:r>
      <w:r>
        <w:rPr>
          <w:spacing w:val="-2"/>
          <w:sz w:val="28"/>
        </w:rPr>
        <w:t> </w:t>
      </w:r>
      <w:r>
        <w:rPr>
          <w:sz w:val="28"/>
        </w:rPr>
        <w:t>mặt</w:t>
      </w:r>
      <w:r>
        <w:rPr>
          <w:spacing w:val="-2"/>
          <w:sz w:val="28"/>
        </w:rPr>
        <w:t> </w:t>
      </w:r>
      <w:r>
        <w:rPr>
          <w:sz w:val="28"/>
        </w:rPr>
        <w:t>luống</w:t>
      </w:r>
      <w:r>
        <w:rPr>
          <w:spacing w:val="-2"/>
          <w:sz w:val="28"/>
        </w:rPr>
        <w:t> </w:t>
      </w:r>
      <w:r>
        <w:rPr>
          <w:sz w:val="28"/>
        </w:rPr>
        <w:t>để</w:t>
      </w:r>
      <w:r>
        <w:rPr>
          <w:spacing w:val="-3"/>
          <w:sz w:val="28"/>
        </w:rPr>
        <w:t> </w:t>
      </w:r>
      <w:r>
        <w:rPr>
          <w:sz w:val="28"/>
        </w:rPr>
        <w:t>thoát nước,</w:t>
      </w:r>
      <w:r>
        <w:rPr>
          <w:spacing w:val="-3"/>
          <w:sz w:val="28"/>
        </w:rPr>
        <w:t> </w:t>
      </w:r>
      <w:r>
        <w:rPr>
          <w:sz w:val="28"/>
        </w:rPr>
        <w:t>xới phá</w:t>
      </w:r>
      <w:r>
        <w:rPr>
          <w:spacing w:val="-3"/>
          <w:sz w:val="28"/>
        </w:rPr>
        <w:t> </w:t>
      </w:r>
      <w:r>
        <w:rPr>
          <w:sz w:val="28"/>
        </w:rPr>
        <w:t>váng</w:t>
      </w:r>
      <w:r>
        <w:rPr>
          <w:spacing w:val="-1"/>
          <w:sz w:val="28"/>
        </w:rPr>
        <w:t> </w:t>
      </w:r>
      <w:r>
        <w:rPr>
          <w:sz w:val="28"/>
        </w:rPr>
        <w:t>để</w:t>
      </w:r>
      <w:r>
        <w:rPr>
          <w:spacing w:val="-3"/>
          <w:sz w:val="28"/>
        </w:rPr>
        <w:t> </w:t>
      </w:r>
      <w:r>
        <w:rPr>
          <w:sz w:val="28"/>
        </w:rPr>
        <w:t>rễ</w:t>
      </w:r>
      <w:r>
        <w:rPr>
          <w:spacing w:val="-2"/>
          <w:sz w:val="28"/>
        </w:rPr>
        <w:t> </w:t>
      </w:r>
      <w:r>
        <w:rPr>
          <w:sz w:val="28"/>
        </w:rPr>
        <w:t>cây được thông thoáng và tiến hành chăm sóc, bón phân phục hồi vườn cây.</w:t>
      </w:r>
    </w:p>
    <w:p>
      <w:pPr>
        <w:pStyle w:val="ListParagraph"/>
        <w:numPr>
          <w:ilvl w:val="1"/>
          <w:numId w:val="1"/>
        </w:numPr>
        <w:tabs>
          <w:tab w:pos="1209" w:val="left" w:leader="none"/>
        </w:tabs>
        <w:spacing w:line="240" w:lineRule="auto" w:before="0" w:after="0"/>
        <w:ind w:left="601" w:right="457" w:firstLine="418"/>
        <w:jc w:val="both"/>
        <w:rPr>
          <w:sz w:val="28"/>
        </w:rPr>
      </w:pPr>
      <w:r>
        <w:rPr>
          <w:sz w:val="28"/>
        </w:rPr>
        <w:t>Những cây bị long gốc cần dặm chặt, vun đất vào gốc. Khi bộ rễ cây đã phục hồi mới tiến hành bón phân hữu cơ kết hợp với phân khoáng, phun phân bón lá để tăng khả năng phục hồi của cây.</w:t>
      </w:r>
    </w:p>
    <w:p>
      <w:pPr>
        <w:pStyle w:val="BodyText"/>
        <w:spacing w:line="322" w:lineRule="exact"/>
        <w:ind w:left="1021"/>
      </w:pPr>
      <w:r>
        <w:rPr/>
        <w:t>+</w:t>
      </w:r>
      <w:r>
        <w:rPr>
          <w:spacing w:val="-5"/>
        </w:rPr>
        <w:t> </w:t>
      </w:r>
      <w:r>
        <w:rPr/>
        <w:t>Đối</w:t>
      </w:r>
      <w:r>
        <w:rPr>
          <w:spacing w:val="-3"/>
        </w:rPr>
        <w:t> </w:t>
      </w:r>
      <w:r>
        <w:rPr/>
        <w:t>với</w:t>
      </w:r>
      <w:r>
        <w:rPr>
          <w:spacing w:val="-5"/>
        </w:rPr>
        <w:t> </w:t>
      </w:r>
      <w:r>
        <w:rPr/>
        <w:t>cây</w:t>
      </w:r>
      <w:r>
        <w:rPr>
          <w:spacing w:val="-5"/>
        </w:rPr>
        <w:t> </w:t>
      </w:r>
      <w:r>
        <w:rPr>
          <w:spacing w:val="-4"/>
        </w:rPr>
        <w:t>keo.</w:t>
      </w:r>
    </w:p>
    <w:p>
      <w:pPr>
        <w:pStyle w:val="ListParagraph"/>
        <w:numPr>
          <w:ilvl w:val="1"/>
          <w:numId w:val="1"/>
        </w:numPr>
        <w:tabs>
          <w:tab w:pos="1123" w:val="left" w:leader="none"/>
        </w:tabs>
        <w:spacing w:line="240" w:lineRule="auto" w:before="0" w:after="0"/>
        <w:ind w:left="601" w:right="457" w:firstLine="349"/>
        <w:jc w:val="both"/>
        <w:rPr>
          <w:sz w:val="28"/>
        </w:rPr>
      </w:pPr>
      <w:r>
        <w:rPr>
          <w:sz w:val="28"/>
        </w:rPr>
        <w:t>Những diện tích keo bị gãy đổ khi đến tuổi xuất bán, hộ dân tiến hành xuất bán. Còn những diện tích keo ở tuổi trưởng thành khi bị gãy, đổ thì cắt tỉa bớt cành, dựng cây dặm chặt, vun đất vào gốc để gữi cho cây ổn định, sau đó kết</w:t>
      </w:r>
      <w:r>
        <w:rPr>
          <w:spacing w:val="40"/>
          <w:sz w:val="28"/>
        </w:rPr>
        <w:t> </w:t>
      </w:r>
      <w:r>
        <w:rPr>
          <w:sz w:val="28"/>
        </w:rPr>
        <w:t>hợp bón phân để tăng khả năg phục hồi của cây keo.</w:t>
      </w:r>
    </w:p>
    <w:p>
      <w:pPr>
        <w:pStyle w:val="ListParagraph"/>
        <w:numPr>
          <w:ilvl w:val="1"/>
          <w:numId w:val="1"/>
        </w:numPr>
        <w:tabs>
          <w:tab w:pos="1117" w:val="left" w:leader="none"/>
        </w:tabs>
        <w:spacing w:line="240" w:lineRule="auto" w:before="0" w:after="0"/>
        <w:ind w:left="601" w:right="459" w:firstLine="349"/>
        <w:jc w:val="both"/>
        <w:rPr>
          <w:sz w:val="28"/>
        </w:rPr>
      </w:pPr>
      <w:r>
        <w:rPr>
          <w:sz w:val="28"/>
        </w:rPr>
        <w:t>Sau khi cây ổn định phát triển trở lại, thường xuyên kiểm tra, theo dõi vườn cây sinh trưởng, nếu thấy hiện tượng sâu bệnh hại kịp thời có biện pháp phòng </w:t>
      </w:r>
      <w:r>
        <w:rPr>
          <w:spacing w:val="-4"/>
          <w:sz w:val="28"/>
        </w:rPr>
        <w:t>trừ.</w:t>
      </w:r>
    </w:p>
    <w:p>
      <w:pPr>
        <w:pStyle w:val="BodyText"/>
        <w:ind w:right="454" w:firstLine="567"/>
      </w:pPr>
      <w:r>
        <w:rPr/>
        <w:t>Trên đây là công văn chỉ đạo các biện pháp khắc phục hậu quả do cơn bão số 3 gây ra. UBND xã Minh Đức đề nghị các thành viên Ban chỉ đạo phòng chống lụt bão, các đồng chí Bí thư chi bộ, các ông bà trưởng xóm trong toàn xã chỉ đạo nhân dân để khắc phục hậu quả và giảm thiểu tối đa thiệt hại./.</w:t>
      </w:r>
    </w:p>
    <w:p>
      <w:pPr>
        <w:pStyle w:val="BodyText"/>
        <w:spacing w:before="105"/>
        <w:ind w:left="0"/>
        <w:jc w:val="left"/>
        <w:rPr>
          <w:sz w:val="20"/>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6"/>
        <w:gridCol w:w="4646"/>
      </w:tblGrid>
      <w:tr>
        <w:trPr>
          <w:trHeight w:val="2320" w:hRule="atLeast"/>
        </w:trPr>
        <w:tc>
          <w:tcPr>
            <w:tcW w:w="3806" w:type="dxa"/>
          </w:tcPr>
          <w:p>
            <w:pPr>
              <w:pStyle w:val="TableParagraph"/>
              <w:spacing w:line="265" w:lineRule="exact"/>
              <w:ind w:left="50"/>
              <w:rPr>
                <w:b/>
                <w:i/>
                <w:sz w:val="24"/>
              </w:rPr>
            </w:pPr>
            <w:r>
              <w:rPr>
                <w:b/>
                <w:sz w:val="24"/>
              </w:rPr>
              <w:t>Nơi </w:t>
            </w:r>
            <w:r>
              <w:rPr>
                <w:b/>
                <w:spacing w:val="-2"/>
                <w:sz w:val="24"/>
              </w:rPr>
              <w:t>nhận</w:t>
            </w:r>
            <w:r>
              <w:rPr>
                <w:b/>
                <w:i/>
                <w:spacing w:val="-2"/>
                <w:sz w:val="24"/>
              </w:rPr>
              <w:t>:</w:t>
            </w:r>
          </w:p>
          <w:p>
            <w:pPr>
              <w:pStyle w:val="TableParagraph"/>
              <w:numPr>
                <w:ilvl w:val="0"/>
                <w:numId w:val="2"/>
              </w:numPr>
              <w:tabs>
                <w:tab w:pos="189" w:val="left" w:leader="none"/>
              </w:tabs>
              <w:spacing w:line="275" w:lineRule="exact" w:before="0" w:after="0"/>
              <w:ind w:left="189" w:right="0" w:hanging="139"/>
              <w:jc w:val="left"/>
              <w:rPr>
                <w:b/>
                <w:i/>
                <w:sz w:val="24"/>
              </w:rPr>
            </w:pPr>
            <w:r>
              <w:rPr>
                <w:sz w:val="24"/>
              </w:rPr>
              <w:t>Đảng</w:t>
            </w:r>
            <w:r>
              <w:rPr>
                <w:spacing w:val="-3"/>
                <w:sz w:val="24"/>
              </w:rPr>
              <w:t> </w:t>
            </w:r>
            <w:r>
              <w:rPr>
                <w:sz w:val="24"/>
              </w:rPr>
              <w:t>ủy,</w:t>
            </w:r>
            <w:r>
              <w:rPr>
                <w:spacing w:val="-1"/>
                <w:sz w:val="24"/>
              </w:rPr>
              <w:t> </w:t>
            </w:r>
            <w:r>
              <w:rPr>
                <w:sz w:val="24"/>
              </w:rPr>
              <w:t>HĐND</w:t>
            </w:r>
            <w:r>
              <w:rPr>
                <w:spacing w:val="-2"/>
                <w:sz w:val="24"/>
              </w:rPr>
              <w:t> </w:t>
            </w:r>
            <w:r>
              <w:rPr>
                <w:sz w:val="24"/>
              </w:rPr>
              <w:t>( </w:t>
            </w:r>
            <w:r>
              <w:rPr>
                <w:spacing w:val="-4"/>
                <w:sz w:val="24"/>
              </w:rPr>
              <w:t>B/c</w:t>
            </w:r>
            <w:r>
              <w:rPr>
                <w:b/>
                <w:i/>
                <w:spacing w:val="-4"/>
                <w:sz w:val="24"/>
              </w:rPr>
              <w:t>)</w:t>
            </w:r>
          </w:p>
          <w:p>
            <w:pPr>
              <w:pStyle w:val="TableParagraph"/>
              <w:numPr>
                <w:ilvl w:val="0"/>
                <w:numId w:val="2"/>
              </w:numPr>
              <w:tabs>
                <w:tab w:pos="239" w:val="left" w:leader="none"/>
              </w:tabs>
              <w:spacing w:line="240" w:lineRule="auto" w:before="0" w:after="0"/>
              <w:ind w:left="239" w:right="0" w:hanging="139"/>
              <w:jc w:val="left"/>
              <w:rPr>
                <w:sz w:val="24"/>
              </w:rPr>
            </w:pPr>
            <w:r>
              <w:rPr>
                <w:sz w:val="24"/>
              </w:rPr>
              <w:t>Như</w:t>
            </w:r>
            <w:r>
              <w:rPr>
                <w:spacing w:val="-1"/>
                <w:sz w:val="24"/>
              </w:rPr>
              <w:t> </w:t>
            </w:r>
            <w:r>
              <w:rPr>
                <w:sz w:val="24"/>
              </w:rPr>
              <w:t>kính </w:t>
            </w:r>
            <w:r>
              <w:rPr>
                <w:spacing w:val="-4"/>
                <w:sz w:val="24"/>
              </w:rPr>
              <w:t>gửi;</w:t>
            </w:r>
          </w:p>
          <w:p>
            <w:pPr>
              <w:pStyle w:val="TableParagraph"/>
              <w:numPr>
                <w:ilvl w:val="0"/>
                <w:numId w:val="2"/>
              </w:numPr>
              <w:tabs>
                <w:tab w:pos="249" w:val="left" w:leader="none"/>
              </w:tabs>
              <w:spacing w:line="240" w:lineRule="auto" w:before="0" w:after="0"/>
              <w:ind w:left="249" w:right="0" w:hanging="139"/>
              <w:jc w:val="left"/>
              <w:rPr>
                <w:sz w:val="24"/>
              </w:rPr>
            </w:pPr>
            <w:r>
              <w:rPr>
                <w:sz w:val="24"/>
              </w:rPr>
              <w:t>Lưu </w:t>
            </w:r>
            <w:r>
              <w:rPr>
                <w:spacing w:val="-5"/>
                <w:sz w:val="24"/>
              </w:rPr>
              <w:t>VP.</w:t>
            </w:r>
          </w:p>
        </w:tc>
        <w:tc>
          <w:tcPr>
            <w:tcW w:w="4646" w:type="dxa"/>
          </w:tcPr>
          <w:p>
            <w:pPr>
              <w:pStyle w:val="TableParagraph"/>
              <w:spacing w:line="313" w:lineRule="exact"/>
              <w:ind w:left="1321" w:right="2"/>
              <w:jc w:val="center"/>
              <w:rPr>
                <w:b/>
                <w:sz w:val="28"/>
              </w:rPr>
            </w:pPr>
            <w:r>
              <w:rPr>
                <w:b/>
                <w:sz w:val="28"/>
              </w:rPr>
              <w:t>TM.</w:t>
            </w:r>
            <w:r>
              <w:rPr>
                <w:b/>
                <w:spacing w:val="-7"/>
                <w:sz w:val="28"/>
              </w:rPr>
              <w:t> </w:t>
            </w:r>
            <w:r>
              <w:rPr>
                <w:b/>
                <w:sz w:val="28"/>
              </w:rPr>
              <w:t>UỶ</w:t>
            </w:r>
            <w:r>
              <w:rPr>
                <w:b/>
                <w:spacing w:val="-7"/>
                <w:sz w:val="28"/>
              </w:rPr>
              <w:t> </w:t>
            </w:r>
            <w:r>
              <w:rPr>
                <w:b/>
                <w:sz w:val="28"/>
              </w:rPr>
              <w:t>BAN</w:t>
            </w:r>
            <w:r>
              <w:rPr>
                <w:b/>
                <w:spacing w:val="-8"/>
                <w:sz w:val="28"/>
              </w:rPr>
              <w:t> </w:t>
            </w:r>
            <w:r>
              <w:rPr>
                <w:b/>
                <w:sz w:val="28"/>
              </w:rPr>
              <w:t>NHÂN</w:t>
            </w:r>
            <w:r>
              <w:rPr>
                <w:b/>
                <w:spacing w:val="-7"/>
                <w:sz w:val="28"/>
              </w:rPr>
              <w:t> </w:t>
            </w:r>
            <w:r>
              <w:rPr>
                <w:b/>
                <w:spacing w:val="-5"/>
                <w:sz w:val="28"/>
              </w:rPr>
              <w:t>DÂN</w:t>
            </w:r>
          </w:p>
          <w:p>
            <w:pPr>
              <w:pStyle w:val="TableParagraph"/>
              <w:ind w:left="1321" w:right="1"/>
              <w:jc w:val="center"/>
              <w:rPr>
                <w:b/>
                <w:sz w:val="28"/>
              </w:rPr>
            </w:pPr>
            <w:r>
              <w:rPr>
                <w:b/>
                <w:sz w:val="28"/>
              </w:rPr>
              <w:t>Phó</w:t>
            </w:r>
            <w:r>
              <w:rPr>
                <w:b/>
                <w:spacing w:val="-7"/>
                <w:sz w:val="28"/>
              </w:rPr>
              <w:t> </w:t>
            </w:r>
            <w:r>
              <w:rPr>
                <w:b/>
                <w:sz w:val="28"/>
              </w:rPr>
              <w:t>chủ</w:t>
            </w:r>
            <w:r>
              <w:rPr>
                <w:b/>
                <w:spacing w:val="-6"/>
                <w:sz w:val="28"/>
              </w:rPr>
              <w:t> </w:t>
            </w:r>
            <w:r>
              <w:rPr>
                <w:b/>
                <w:spacing w:val="-4"/>
                <w:sz w:val="28"/>
              </w:rPr>
              <w:t>tịch</w:t>
            </w:r>
          </w:p>
          <w:p>
            <w:pPr>
              <w:pStyle w:val="TableParagraph"/>
              <w:rPr>
                <w:sz w:val="28"/>
              </w:rPr>
            </w:pPr>
          </w:p>
          <w:p>
            <w:pPr>
              <w:pStyle w:val="TableParagraph"/>
              <w:rPr>
                <w:sz w:val="28"/>
              </w:rPr>
            </w:pPr>
          </w:p>
          <w:p>
            <w:pPr>
              <w:pStyle w:val="TableParagraph"/>
              <w:rPr>
                <w:sz w:val="28"/>
              </w:rPr>
            </w:pPr>
          </w:p>
          <w:p>
            <w:pPr>
              <w:pStyle w:val="TableParagraph"/>
              <w:spacing w:before="75"/>
              <w:rPr>
                <w:sz w:val="28"/>
              </w:rPr>
            </w:pPr>
          </w:p>
          <w:p>
            <w:pPr>
              <w:pStyle w:val="TableParagraph"/>
              <w:spacing w:line="302" w:lineRule="exact" w:before="1"/>
              <w:ind w:left="1321"/>
              <w:jc w:val="center"/>
              <w:rPr>
                <w:b/>
                <w:sz w:val="28"/>
              </w:rPr>
            </w:pPr>
            <w:r>
              <w:rPr>
                <w:b/>
                <w:sz w:val="28"/>
              </w:rPr>
              <w:t>Trần</w:t>
            </w:r>
            <w:r>
              <w:rPr>
                <w:b/>
                <w:spacing w:val="-6"/>
                <w:sz w:val="28"/>
              </w:rPr>
              <w:t> </w:t>
            </w:r>
            <w:r>
              <w:rPr>
                <w:b/>
                <w:sz w:val="28"/>
              </w:rPr>
              <w:t>Thị</w:t>
            </w:r>
            <w:r>
              <w:rPr>
                <w:b/>
                <w:spacing w:val="-8"/>
                <w:sz w:val="28"/>
              </w:rPr>
              <w:t> </w:t>
            </w:r>
            <w:r>
              <w:rPr>
                <w:b/>
                <w:spacing w:val="-5"/>
                <w:sz w:val="28"/>
              </w:rPr>
              <w:t>Hải</w:t>
            </w:r>
          </w:p>
        </w:tc>
      </w:tr>
    </w:tbl>
    <w:sectPr>
      <w:pgSz w:w="11910" w:h="16840"/>
      <w:pgMar w:header="0" w:footer="860" w:top="1040" w:bottom="1080" w:left="11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538688">
              <wp:simplePos x="0" y="0"/>
              <wp:positionH relativeFrom="page">
                <wp:posOffset>6714743</wp:posOffset>
              </wp:positionH>
              <wp:positionV relativeFrom="page">
                <wp:posOffset>9989339</wp:posOffset>
              </wp:positionV>
              <wp:extent cx="177800" cy="222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222250"/>
                      </a:xfrm>
                      <a:prstGeom prst="rect">
                        <a:avLst/>
                      </a:prstGeom>
                    </wps:spPr>
                    <wps:txbx>
                      <w:txbxContent>
                        <w:p>
                          <w:pPr>
                            <w:pStyle w:val="BodyText"/>
                            <w:spacing w:before="7"/>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719971pt;margin-top:786.562195pt;width:14pt;height:17.5pt;mso-position-horizontal-relative:page;mso-position-vertical-relative:page;z-index:-15777792" type="#_x0000_t202" id="docshape1" filled="false" stroked="false">
              <v:textbox inset="0,0,0,0">
                <w:txbxContent>
                  <w:p>
                    <w:pPr>
                      <w:pStyle w:val="BodyText"/>
                      <w:spacing w:before="7"/>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0" w:hanging="141"/>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560" w:hanging="141"/>
      </w:pPr>
      <w:rPr>
        <w:rFonts w:hint="default"/>
        <w:lang w:val="vi" w:eastAsia="en-US" w:bidi="ar-SA"/>
      </w:rPr>
    </w:lvl>
    <w:lvl w:ilvl="2">
      <w:start w:val="0"/>
      <w:numFmt w:val="bullet"/>
      <w:lvlText w:val="•"/>
      <w:lvlJc w:val="left"/>
      <w:pPr>
        <w:ind w:left="921" w:hanging="141"/>
      </w:pPr>
      <w:rPr>
        <w:rFonts w:hint="default"/>
        <w:lang w:val="vi" w:eastAsia="en-US" w:bidi="ar-SA"/>
      </w:rPr>
    </w:lvl>
    <w:lvl w:ilvl="3">
      <w:start w:val="0"/>
      <w:numFmt w:val="bullet"/>
      <w:lvlText w:val="•"/>
      <w:lvlJc w:val="left"/>
      <w:pPr>
        <w:ind w:left="1281" w:hanging="141"/>
      </w:pPr>
      <w:rPr>
        <w:rFonts w:hint="default"/>
        <w:lang w:val="vi" w:eastAsia="en-US" w:bidi="ar-SA"/>
      </w:rPr>
    </w:lvl>
    <w:lvl w:ilvl="4">
      <w:start w:val="0"/>
      <w:numFmt w:val="bullet"/>
      <w:lvlText w:val="•"/>
      <w:lvlJc w:val="left"/>
      <w:pPr>
        <w:ind w:left="1642" w:hanging="141"/>
      </w:pPr>
      <w:rPr>
        <w:rFonts w:hint="default"/>
        <w:lang w:val="vi" w:eastAsia="en-US" w:bidi="ar-SA"/>
      </w:rPr>
    </w:lvl>
    <w:lvl w:ilvl="5">
      <w:start w:val="0"/>
      <w:numFmt w:val="bullet"/>
      <w:lvlText w:val="•"/>
      <w:lvlJc w:val="left"/>
      <w:pPr>
        <w:ind w:left="2003" w:hanging="141"/>
      </w:pPr>
      <w:rPr>
        <w:rFonts w:hint="default"/>
        <w:lang w:val="vi" w:eastAsia="en-US" w:bidi="ar-SA"/>
      </w:rPr>
    </w:lvl>
    <w:lvl w:ilvl="6">
      <w:start w:val="0"/>
      <w:numFmt w:val="bullet"/>
      <w:lvlText w:val="•"/>
      <w:lvlJc w:val="left"/>
      <w:pPr>
        <w:ind w:left="2363" w:hanging="141"/>
      </w:pPr>
      <w:rPr>
        <w:rFonts w:hint="default"/>
        <w:lang w:val="vi" w:eastAsia="en-US" w:bidi="ar-SA"/>
      </w:rPr>
    </w:lvl>
    <w:lvl w:ilvl="7">
      <w:start w:val="0"/>
      <w:numFmt w:val="bullet"/>
      <w:lvlText w:val="•"/>
      <w:lvlJc w:val="left"/>
      <w:pPr>
        <w:ind w:left="2724" w:hanging="141"/>
      </w:pPr>
      <w:rPr>
        <w:rFonts w:hint="default"/>
        <w:lang w:val="vi" w:eastAsia="en-US" w:bidi="ar-SA"/>
      </w:rPr>
    </w:lvl>
    <w:lvl w:ilvl="8">
      <w:start w:val="0"/>
      <w:numFmt w:val="bullet"/>
      <w:lvlText w:val="•"/>
      <w:lvlJc w:val="left"/>
      <w:pPr>
        <w:ind w:left="3084" w:hanging="141"/>
      </w:pPr>
      <w:rPr>
        <w:rFonts w:hint="default"/>
        <w:lang w:val="vi" w:eastAsia="en-US" w:bidi="ar-SA"/>
      </w:rPr>
    </w:lvl>
  </w:abstractNum>
  <w:abstractNum w:abstractNumId="0">
    <w:multiLevelType w:val="hybridMultilevel"/>
    <w:lvl w:ilvl="0">
      <w:start w:val="1"/>
      <w:numFmt w:val="decimal"/>
      <w:lvlText w:val="%1."/>
      <w:lvlJc w:val="left"/>
      <w:pPr>
        <w:ind w:left="1322" w:hanging="360"/>
        <w:jc w:val="left"/>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602" w:hanging="196"/>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298" w:hanging="196"/>
      </w:pPr>
      <w:rPr>
        <w:rFonts w:hint="default"/>
        <w:lang w:val="vi" w:eastAsia="en-US" w:bidi="ar-SA"/>
      </w:rPr>
    </w:lvl>
    <w:lvl w:ilvl="3">
      <w:start w:val="0"/>
      <w:numFmt w:val="bullet"/>
      <w:lvlText w:val="•"/>
      <w:lvlJc w:val="left"/>
      <w:pPr>
        <w:ind w:left="3277" w:hanging="196"/>
      </w:pPr>
      <w:rPr>
        <w:rFonts w:hint="default"/>
        <w:lang w:val="vi" w:eastAsia="en-US" w:bidi="ar-SA"/>
      </w:rPr>
    </w:lvl>
    <w:lvl w:ilvl="4">
      <w:start w:val="0"/>
      <w:numFmt w:val="bullet"/>
      <w:lvlText w:val="•"/>
      <w:lvlJc w:val="left"/>
      <w:pPr>
        <w:ind w:left="4255" w:hanging="196"/>
      </w:pPr>
      <w:rPr>
        <w:rFonts w:hint="default"/>
        <w:lang w:val="vi" w:eastAsia="en-US" w:bidi="ar-SA"/>
      </w:rPr>
    </w:lvl>
    <w:lvl w:ilvl="5">
      <w:start w:val="0"/>
      <w:numFmt w:val="bullet"/>
      <w:lvlText w:val="•"/>
      <w:lvlJc w:val="left"/>
      <w:pPr>
        <w:ind w:left="5234" w:hanging="196"/>
      </w:pPr>
      <w:rPr>
        <w:rFonts w:hint="default"/>
        <w:lang w:val="vi" w:eastAsia="en-US" w:bidi="ar-SA"/>
      </w:rPr>
    </w:lvl>
    <w:lvl w:ilvl="6">
      <w:start w:val="0"/>
      <w:numFmt w:val="bullet"/>
      <w:lvlText w:val="•"/>
      <w:lvlJc w:val="left"/>
      <w:pPr>
        <w:ind w:left="6213" w:hanging="196"/>
      </w:pPr>
      <w:rPr>
        <w:rFonts w:hint="default"/>
        <w:lang w:val="vi" w:eastAsia="en-US" w:bidi="ar-SA"/>
      </w:rPr>
    </w:lvl>
    <w:lvl w:ilvl="7">
      <w:start w:val="0"/>
      <w:numFmt w:val="bullet"/>
      <w:lvlText w:val="•"/>
      <w:lvlJc w:val="left"/>
      <w:pPr>
        <w:ind w:left="7191" w:hanging="196"/>
      </w:pPr>
      <w:rPr>
        <w:rFonts w:hint="default"/>
        <w:lang w:val="vi" w:eastAsia="en-US" w:bidi="ar-SA"/>
      </w:rPr>
    </w:lvl>
    <w:lvl w:ilvl="8">
      <w:start w:val="0"/>
      <w:numFmt w:val="bullet"/>
      <w:lvlText w:val="•"/>
      <w:lvlJc w:val="left"/>
      <w:pPr>
        <w:ind w:left="8170" w:hanging="19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line="320" w:lineRule="exact"/>
      <w:ind w:left="1319" w:hanging="358"/>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01" w:firstLine="34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2024-09-10T11:27:25Z</dcterms:created>
  <dcterms:modified xsi:type="dcterms:W3CDTF">2024-09-10T11:27:25Z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3-Heights(TM) PDF Security Shell 4.8.25.2 (http://www.pdf-tools.com)</vt:lpwstr>
  </property>
</Properties>
</file>